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283"/>
        <w:gridCol w:w="2126"/>
        <w:gridCol w:w="284"/>
        <w:gridCol w:w="1985"/>
      </w:tblGrid>
      <w:tr w:rsidR="00744872" w:rsidRPr="00B65B82" w:rsidTr="002B67D0"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4872" w:rsidRPr="00B65B82" w:rsidRDefault="00744872" w:rsidP="002B67D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872" w:rsidRPr="00B65B82" w:rsidRDefault="00744872" w:rsidP="002B67D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4872" w:rsidRPr="00B65B82" w:rsidRDefault="00744872" w:rsidP="002B67D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872" w:rsidRPr="00B65B82" w:rsidRDefault="00744872" w:rsidP="002B67D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4872" w:rsidRPr="00B65B82" w:rsidRDefault="00744872" w:rsidP="002B67D0">
            <w:pPr>
              <w:rPr>
                <w:rFonts w:ascii="Source Sans Pro" w:hAnsi="Source Sans Pro"/>
                <w:sz w:val="28"/>
                <w:szCs w:val="28"/>
              </w:rPr>
            </w:pPr>
          </w:p>
        </w:tc>
      </w:tr>
      <w:tr w:rsidR="00744872" w:rsidRPr="008D71BD" w:rsidTr="002B67D0"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  <w:b/>
              </w:rPr>
            </w:pPr>
            <w:r w:rsidRPr="008D71BD">
              <w:rPr>
                <w:rFonts w:ascii="Source Sans Pro" w:hAnsi="Source Sans Pro"/>
                <w:b/>
              </w:rPr>
              <w:t>Bewohner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  <w:b/>
              </w:rPr>
            </w:pPr>
            <w:r w:rsidRPr="008D71BD">
              <w:rPr>
                <w:rFonts w:ascii="Source Sans Pro" w:hAnsi="Source Sans Pro"/>
                <w:b/>
              </w:rPr>
              <w:t>Zimmer-Nr. neu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  <w:b/>
              </w:rPr>
            </w:pPr>
            <w:r w:rsidRPr="008D71BD">
              <w:rPr>
                <w:rFonts w:ascii="Source Sans Pro" w:hAnsi="Source Sans Pro"/>
                <w:b/>
              </w:rPr>
              <w:t>Umzugsdatum</w:t>
            </w:r>
          </w:p>
        </w:tc>
      </w:tr>
    </w:tbl>
    <w:p w:rsidR="00744872" w:rsidRPr="008D71BD" w:rsidRDefault="00744872" w:rsidP="00744872">
      <w:pPr>
        <w:rPr>
          <w:rFonts w:ascii="Source Sans Pro" w:hAnsi="Source Sans Pro"/>
        </w:rPr>
      </w:pPr>
    </w:p>
    <w:p w:rsidR="00744872" w:rsidRPr="008D71BD" w:rsidRDefault="00744872" w:rsidP="00744872">
      <w:pPr>
        <w:rPr>
          <w:rFonts w:ascii="Source Sans Pro" w:hAnsi="Source Sans Pro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744872" w:rsidRPr="008D71BD" w:rsidTr="002B67D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872" w:rsidRPr="008D71BD" w:rsidRDefault="00744872" w:rsidP="002B67D0">
            <w:pPr>
              <w:spacing w:line="360" w:lineRule="auto"/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Bisher Zuständige Beziehungspflegefachkraft TD: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872" w:rsidRPr="008D71BD" w:rsidRDefault="00744872" w:rsidP="002B67D0">
            <w:pPr>
              <w:spacing w:line="360" w:lineRule="auto"/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Neue Zuständige Beziehungspflegefachkraft TD: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872" w:rsidRPr="008D71BD" w:rsidRDefault="00744872" w:rsidP="002B67D0">
            <w:pPr>
              <w:spacing w:line="276" w:lineRule="auto"/>
              <w:rPr>
                <w:rFonts w:ascii="Source Sans Pro" w:hAnsi="Source Sans Pro"/>
              </w:rPr>
            </w:pPr>
          </w:p>
          <w:p w:rsidR="00744872" w:rsidRPr="008D71BD" w:rsidRDefault="00744872" w:rsidP="002B67D0">
            <w:pPr>
              <w:spacing w:line="360" w:lineRule="auto"/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Bisher Zuständige Beziehungspflegefachkraft ND: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872" w:rsidRPr="008D71BD" w:rsidRDefault="00744872" w:rsidP="002B67D0">
            <w:pPr>
              <w:spacing w:line="276" w:lineRule="auto"/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Neue Zuständige Beziehungspflegefachkraft ND: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</w:tr>
    </w:tbl>
    <w:p w:rsidR="00744872" w:rsidRPr="008D71BD" w:rsidRDefault="00744872" w:rsidP="00744872">
      <w:pPr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5225"/>
        <w:gridCol w:w="2638"/>
        <w:gridCol w:w="1330"/>
      </w:tblGrid>
      <w:tr w:rsidR="00744872" w:rsidRPr="008D71BD" w:rsidTr="00744872"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44872" w:rsidRPr="008D71BD" w:rsidRDefault="00744872" w:rsidP="00744872">
            <w:pPr>
              <w:jc w:val="center"/>
              <w:rPr>
                <w:rFonts w:ascii="Source Sans Pro" w:hAnsi="Source Sans Pro"/>
                <w:b/>
              </w:rPr>
            </w:pPr>
            <w:r w:rsidRPr="008D71BD">
              <w:rPr>
                <w:rFonts w:ascii="Source Sans Pro" w:hAnsi="Source Sans Pro"/>
                <w:b/>
              </w:rPr>
              <w:t>Prozess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744872" w:rsidRPr="008D71BD" w:rsidRDefault="00744872" w:rsidP="00744872">
            <w:pPr>
              <w:jc w:val="center"/>
              <w:rPr>
                <w:rFonts w:ascii="Source Sans Pro" w:hAnsi="Source Sans Pro"/>
                <w:b/>
              </w:rPr>
            </w:pPr>
            <w:r w:rsidRPr="008D71BD">
              <w:rPr>
                <w:rFonts w:ascii="Source Sans Pro" w:hAnsi="Source Sans Pro"/>
                <w:b/>
              </w:rPr>
              <w:t>Maßnahme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744872" w:rsidRPr="008D71BD" w:rsidRDefault="00744872" w:rsidP="00744872">
            <w:pPr>
              <w:jc w:val="center"/>
              <w:rPr>
                <w:rFonts w:ascii="Source Sans Pro" w:hAnsi="Source Sans Pro"/>
                <w:b/>
              </w:rPr>
            </w:pPr>
            <w:r w:rsidRPr="008D71BD">
              <w:rPr>
                <w:rFonts w:ascii="Source Sans Pro" w:hAnsi="Source Sans Pro"/>
                <w:b/>
              </w:rPr>
              <w:t>Zuständigkeit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744872" w:rsidRPr="008D71BD" w:rsidRDefault="00744872" w:rsidP="00744872">
            <w:pPr>
              <w:jc w:val="center"/>
              <w:rPr>
                <w:rFonts w:ascii="Source Sans Pro" w:hAnsi="Source Sans Pro"/>
                <w:b/>
              </w:rPr>
            </w:pPr>
            <w:r w:rsidRPr="008D71BD">
              <w:rPr>
                <w:rFonts w:ascii="Source Sans Pro" w:hAnsi="Source Sans Pro"/>
                <w:b/>
              </w:rPr>
              <w:t>Erledigt Datum / Hdz.(neue PK)</w:t>
            </w:r>
          </w:p>
        </w:tc>
      </w:tr>
      <w:tr w:rsidR="00744872" w:rsidRPr="008D71BD" w:rsidTr="002B67D0">
        <w:tc>
          <w:tcPr>
            <w:tcW w:w="0" w:type="auto"/>
            <w:shd w:val="clear" w:color="auto" w:fill="C0C0C0"/>
          </w:tcPr>
          <w:p w:rsidR="00744872" w:rsidRPr="008D71BD" w:rsidRDefault="00744872" w:rsidP="002B67D0">
            <w:pPr>
              <w:jc w:val="both"/>
              <w:rPr>
                <w:rFonts w:ascii="Source Sans Pro" w:hAnsi="Source Sans Pro"/>
                <w:b/>
              </w:rPr>
            </w:pPr>
            <w:r w:rsidRPr="008D71BD">
              <w:rPr>
                <w:rFonts w:ascii="Source Sans Pro" w:hAnsi="Source Sans Pro"/>
                <w:b/>
              </w:rPr>
              <w:t xml:space="preserve">Vor dem </w:t>
            </w:r>
          </w:p>
          <w:p w:rsidR="00744872" w:rsidRPr="008D71BD" w:rsidRDefault="00744872" w:rsidP="002B67D0">
            <w:pPr>
              <w:jc w:val="both"/>
              <w:rPr>
                <w:rFonts w:ascii="Source Sans Pro" w:hAnsi="Source Sans Pro"/>
                <w:b/>
              </w:rPr>
            </w:pPr>
            <w:r w:rsidRPr="008D71BD">
              <w:rPr>
                <w:rFonts w:ascii="Source Sans Pro" w:hAnsi="Source Sans Pro"/>
                <w:b/>
              </w:rPr>
              <w:t xml:space="preserve">Umzug     </w:t>
            </w:r>
          </w:p>
          <w:p w:rsidR="00744872" w:rsidRPr="008D71BD" w:rsidRDefault="00744872" w:rsidP="002B67D0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 xml:space="preserve">Die bisher zuständige Beziehungspflegefachkraft und die neue zuständige Beziehungspflegefachkraft  vereinbaren einen Termin indem eine Übergabe des Bewohners erfolgt. Grundlage hierfür ist die Pflegedokumentation. 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 xml:space="preserve">Bisherige und neue Beziehungspflegefachkraft </w:t>
            </w:r>
          </w:p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 xml:space="preserve">Od. deren Vertreter 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Am Umzugstag sind alle organisatorischen Hilfen sichergestellt.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HL/PDL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Alle Mitarbeiter des Wohnbereiches wurden über den Neueinzug informiert. Bei Übergabe wurde der Nachtdienst ebenfalls informiert.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Beziehungspflegefachkraft Schichtleitung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Die Mitbewohner sind informiert.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ind w:left="360"/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P-touch-Namensschilder sind angefertigt.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Der behandelnde Arzt, die Fachärzte und die Apotheke sind  über den Umzug informiert.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Zur Begrüßung wurde das Zimmer entsprechend hergerichtet:  Willkommensgruß, bezogenes Bett mit Tagesdecke, Tischdecke, Handtücher, Getränk mit Glas auf Tablett mit Serviette. Mülleimer ist vorhanden, ein neuer Müllbeutel ist eingehängt. Eine neue Klobürste ist vorhanden.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Das Essen für den  Bewohner ist umbestellt.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Medikamenten Dosette,- Tabletts und Medikamentenschrank sind beschriftet.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ind w:left="360"/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C0C0C0"/>
          </w:tcPr>
          <w:p w:rsidR="00744872" w:rsidRPr="008D71BD" w:rsidRDefault="00744872" w:rsidP="002B67D0">
            <w:pPr>
              <w:rPr>
                <w:rFonts w:ascii="Source Sans Pro" w:hAnsi="Source Sans Pro"/>
                <w:b/>
              </w:rPr>
            </w:pPr>
            <w:r w:rsidRPr="008D71BD">
              <w:rPr>
                <w:rFonts w:ascii="Source Sans Pro" w:hAnsi="Source Sans Pro"/>
                <w:b/>
              </w:rPr>
              <w:t>Umzugstag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Die Begrüßung durch WBL und die zuständige Pflegefachkraft ist auf dem Wohnbereich erfolgt.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 xml:space="preserve">WBL 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ind w:left="360"/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744872">
            <w:pPr>
              <w:numPr>
                <w:ilvl w:val="0"/>
                <w:numId w:val="3"/>
              </w:num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Der Bewohner wurde zum Wohnzimmer im Wohnbereich begleitet, sein Sitzplatz wurde ihm gezeigt, die Tischnachbarn vorgestellt.</w:t>
            </w:r>
          </w:p>
          <w:p w:rsidR="00744872" w:rsidRPr="008D71BD" w:rsidRDefault="00744872" w:rsidP="00744872">
            <w:pPr>
              <w:numPr>
                <w:ilvl w:val="0"/>
                <w:numId w:val="3"/>
              </w:num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Essenskarten  wurden umgeschrieben.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ind w:left="360"/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Das Notrufsystem wird angepasst.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ind w:left="360"/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Die Medikamente sind gestellt bzw. bestellt.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ind w:left="360"/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shd w:val="clear" w:color="auto" w:fill="auto"/>
          </w:tcPr>
          <w:p w:rsidR="00744872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Die Pflegedokumentation wurde entsprechend ergänzt.</w:t>
            </w:r>
          </w:p>
          <w:p w:rsidR="00744872" w:rsidRDefault="00744872" w:rsidP="002B67D0">
            <w:pPr>
              <w:rPr>
                <w:rFonts w:ascii="Source Sans Pro" w:hAnsi="Source Sans Pro"/>
              </w:rPr>
            </w:pPr>
          </w:p>
          <w:p w:rsidR="00744872" w:rsidRDefault="00744872" w:rsidP="002B67D0">
            <w:pPr>
              <w:rPr>
                <w:rFonts w:ascii="Source Sans Pro" w:hAnsi="Source Sans Pro"/>
              </w:rPr>
            </w:pPr>
          </w:p>
          <w:p w:rsidR="00744872" w:rsidRDefault="00744872" w:rsidP="002B67D0">
            <w:pPr>
              <w:rPr>
                <w:rFonts w:ascii="Source Sans Pro" w:hAnsi="Source Sans Pro"/>
              </w:rPr>
            </w:pPr>
          </w:p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shd w:val="clear" w:color="auto" w:fill="auto"/>
          </w:tcPr>
          <w:p w:rsidR="00744872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Beziehungspflegefachkraft</w:t>
            </w:r>
          </w:p>
          <w:p w:rsidR="00744872" w:rsidRDefault="00744872" w:rsidP="002B67D0">
            <w:pPr>
              <w:rPr>
                <w:rFonts w:ascii="Source Sans Pro" w:hAnsi="Source Sans Pro"/>
              </w:rPr>
            </w:pPr>
          </w:p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ind w:left="360"/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Alle Mitarbeiter des Wohnbereiches und der Nachtdienst wurden in der Übergabe ausreichend über den Umzug des Bewohners informiert.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ind w:left="360"/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Überprüfung der vollständigen Kennzeichnung der Wäsche wurde veranlasst.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ind w:left="360"/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C0C0C0"/>
          </w:tcPr>
          <w:p w:rsidR="00744872" w:rsidRPr="008D71BD" w:rsidRDefault="00744872" w:rsidP="002B67D0">
            <w:pPr>
              <w:rPr>
                <w:rFonts w:ascii="Source Sans Pro" w:hAnsi="Source Sans Pro"/>
                <w:b/>
              </w:rPr>
            </w:pPr>
            <w:r w:rsidRPr="008D71BD">
              <w:rPr>
                <w:rFonts w:ascii="Source Sans Pro" w:hAnsi="Source Sans Pro"/>
                <w:b/>
              </w:rPr>
              <w:t>Nach einer Woche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Der Wohnbereich wurde gezeigt.</w:t>
            </w:r>
          </w:p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ind w:left="360"/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C0C0C0"/>
          </w:tcPr>
          <w:p w:rsidR="00744872" w:rsidRPr="008D71BD" w:rsidRDefault="00744872" w:rsidP="002B67D0">
            <w:pPr>
              <w:rPr>
                <w:rFonts w:ascii="Source Sans Pro" w:hAnsi="Source Sans Pro"/>
                <w:b/>
              </w:rPr>
            </w:pPr>
            <w:r w:rsidRPr="008D71BD">
              <w:rPr>
                <w:rFonts w:ascii="Source Sans Pro" w:hAnsi="Source Sans Pro"/>
                <w:b/>
              </w:rPr>
              <w:t>Nach vier Wochen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Bewohnerbesprechung hat stattgefunden.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Beziehungspflegefachkraft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ind w:left="360"/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Pflegevisite wird durchgeführt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WBL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ind w:left="360"/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Dokumentationsüberprüfung wird durchgeführt.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PDL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ind w:left="360"/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C0C0C0"/>
          </w:tcPr>
          <w:p w:rsidR="00744872" w:rsidRPr="008D71BD" w:rsidRDefault="00744872" w:rsidP="002B67D0">
            <w:pPr>
              <w:rPr>
                <w:rFonts w:ascii="Source Sans Pro" w:hAnsi="Source Sans Pro"/>
                <w:b/>
              </w:rPr>
            </w:pPr>
            <w:r w:rsidRPr="008D71BD">
              <w:rPr>
                <w:rFonts w:ascii="Source Sans Pro" w:hAnsi="Source Sans Pro"/>
                <w:b/>
              </w:rPr>
              <w:t>Nach acht Wochen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Erhebung Bewohnerzufriedenheit wird durchgeführt.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WBL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ind w:left="360"/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Weitere Maßnahmen werden geplant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Beziehungspflegefachkraft / WBL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ind w:left="360"/>
              <w:rPr>
                <w:rFonts w:ascii="Source Sans Pro" w:hAnsi="Source Sans Pro"/>
              </w:rPr>
            </w:pPr>
          </w:p>
        </w:tc>
      </w:tr>
      <w:tr w:rsidR="00744872" w:rsidRPr="008D71BD" w:rsidTr="002B67D0"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Abschluss der engen Begleitung im Eingewöhnungsprozess und Überleitung in regelmäßige Pflegevisiten, Dokumentationsüberprüfungen und Bewohnerbesprechungen.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rPr>
                <w:rFonts w:ascii="Source Sans Pro" w:hAnsi="Source Sans Pro"/>
              </w:rPr>
            </w:pPr>
            <w:r w:rsidRPr="008D71BD">
              <w:rPr>
                <w:rFonts w:ascii="Source Sans Pro" w:hAnsi="Source Sans Pro"/>
              </w:rPr>
              <w:t>WBL / PDL</w:t>
            </w:r>
          </w:p>
        </w:tc>
        <w:tc>
          <w:tcPr>
            <w:tcW w:w="0" w:type="auto"/>
            <w:shd w:val="clear" w:color="auto" w:fill="auto"/>
          </w:tcPr>
          <w:p w:rsidR="00744872" w:rsidRPr="008D71BD" w:rsidRDefault="00744872" w:rsidP="002B67D0">
            <w:pPr>
              <w:ind w:left="360"/>
              <w:rPr>
                <w:rFonts w:ascii="Source Sans Pro" w:hAnsi="Source Sans Pro"/>
              </w:rPr>
            </w:pPr>
          </w:p>
        </w:tc>
      </w:tr>
    </w:tbl>
    <w:p w:rsidR="00744872" w:rsidRPr="008D71BD" w:rsidRDefault="00744872" w:rsidP="00744872">
      <w:pPr>
        <w:rPr>
          <w:rFonts w:ascii="Source Sans Pro" w:hAnsi="Source Sans Pro"/>
        </w:rPr>
      </w:pPr>
    </w:p>
    <w:p w:rsidR="00744872" w:rsidRDefault="00744872" w:rsidP="00744872">
      <w:pPr>
        <w:rPr>
          <w:rFonts w:ascii="Source Sans Pro" w:hAnsi="Source Sans Pro"/>
          <w:b/>
        </w:rPr>
      </w:pPr>
    </w:p>
    <w:p w:rsidR="00744872" w:rsidRDefault="00744872" w:rsidP="00744872">
      <w:pPr>
        <w:rPr>
          <w:rFonts w:ascii="Source Sans Pro" w:hAnsi="Source Sans Pro"/>
          <w:b/>
        </w:rPr>
      </w:pPr>
      <w:bookmarkStart w:id="0" w:name="_GoBack"/>
      <w:bookmarkEnd w:id="0"/>
    </w:p>
    <w:p w:rsidR="00744872" w:rsidRPr="00744872" w:rsidRDefault="00744872" w:rsidP="00744872">
      <w:pPr>
        <w:tabs>
          <w:tab w:val="left" w:pos="3261"/>
          <w:tab w:val="left" w:pos="3828"/>
          <w:tab w:val="left" w:pos="9923"/>
        </w:tabs>
        <w:rPr>
          <w:rFonts w:ascii="Source Sans Pro" w:hAnsi="Source Sans Pro"/>
          <w:b/>
          <w:u w:val="single"/>
        </w:rPr>
      </w:pPr>
      <w:r>
        <w:rPr>
          <w:rFonts w:ascii="Source Sans Pro" w:hAnsi="Source Sans Pro"/>
          <w:b/>
        </w:rPr>
        <w:t xml:space="preserve">Datum: </w:t>
      </w:r>
      <w:r>
        <w:rPr>
          <w:rFonts w:ascii="Source Sans Pro" w:hAnsi="Source Sans Pro"/>
          <w:b/>
          <w:u w:val="single"/>
        </w:rPr>
        <w:tab/>
      </w:r>
      <w:r>
        <w:rPr>
          <w:rFonts w:ascii="Source Sans Pro" w:hAnsi="Source Sans Pro"/>
          <w:b/>
        </w:rPr>
        <w:tab/>
        <w:t xml:space="preserve">Unterschrift: </w:t>
      </w:r>
      <w:r>
        <w:rPr>
          <w:rFonts w:ascii="Source Sans Pro" w:hAnsi="Source Sans Pro"/>
          <w:b/>
          <w:u w:val="single"/>
        </w:rPr>
        <w:tab/>
      </w:r>
    </w:p>
    <w:p w:rsidR="00CE7E93" w:rsidRPr="00744872" w:rsidRDefault="00744872" w:rsidP="00744872">
      <w:pPr>
        <w:pStyle w:val="berschrift3"/>
        <w:rPr>
          <w:rFonts w:ascii="Source Sans Pro" w:hAnsi="Source Sans Pro" w:cs="Times New Roman"/>
          <w:sz w:val="20"/>
          <w:szCs w:val="20"/>
        </w:rPr>
      </w:pPr>
      <w:r w:rsidRPr="008D71BD">
        <w:rPr>
          <w:rFonts w:ascii="Source Sans Pro" w:hAnsi="Source Sans Pro" w:cs="Times New Roman"/>
          <w:sz w:val="20"/>
          <w:szCs w:val="20"/>
        </w:rPr>
        <w:t>Abgabe/Aufbewahrung dieser Checkliste bei PDL</w:t>
      </w:r>
    </w:p>
    <w:sectPr w:rsidR="00CE7E93" w:rsidRPr="00744872" w:rsidSect="00BB105F">
      <w:headerReference w:type="default" r:id="rId8"/>
      <w:footerReference w:type="default" r:id="rId9"/>
      <w:pgSz w:w="11906" w:h="16838" w:code="9"/>
      <w:pgMar w:top="567" w:right="849" w:bottom="899" w:left="798" w:header="36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18" w:rsidRDefault="00CC5E18">
      <w:r>
        <w:separator/>
      </w:r>
    </w:p>
  </w:endnote>
  <w:endnote w:type="continuationSeparator" w:id="0">
    <w:p w:rsidR="00CC5E18" w:rsidRDefault="00CC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249"/>
      <w:gridCol w:w="1056"/>
      <w:gridCol w:w="1842"/>
      <w:gridCol w:w="1843"/>
      <w:gridCol w:w="1843"/>
      <w:gridCol w:w="1510"/>
    </w:tblGrid>
    <w:tr w:rsidR="00DD0224" w:rsidTr="00744872">
      <w:trPr>
        <w:trHeight w:val="563"/>
      </w:trPr>
      <w:tc>
        <w:tcPr>
          <w:tcW w:w="22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D0224" w:rsidRDefault="00DD0224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AHF: Handbuch</w:t>
          </w:r>
          <w:r>
            <w:rPr>
              <w:rFonts w:ascii="Calibri" w:hAnsi="Calibri"/>
              <w:color w:val="000000"/>
              <w:sz w:val="18"/>
              <w:szCs w:val="18"/>
            </w:rPr>
            <w:br/>
            <w:t>Pflege und Betreuung</w:t>
          </w:r>
        </w:p>
        <w:p w:rsidR="00DD0224" w:rsidRDefault="0020382E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Freigabe gez. QMB</w:t>
          </w:r>
        </w:p>
      </w:tc>
      <w:tc>
        <w:tcPr>
          <w:tcW w:w="10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D0224" w:rsidRDefault="00DD0224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  <w:p w:rsidR="00DD0224" w:rsidRDefault="00744872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259</w:t>
          </w:r>
          <w:r w:rsidR="00DD0224">
            <w:rPr>
              <w:rFonts w:ascii="Calibri" w:hAnsi="Calibri"/>
              <w:color w:val="000000"/>
              <w:sz w:val="18"/>
              <w:szCs w:val="18"/>
            </w:rPr>
            <w:t>-1</w:t>
          </w:r>
        </w:p>
        <w:p w:rsidR="00DD0224" w:rsidRPr="00E74286" w:rsidRDefault="00DD0224">
          <w:pPr>
            <w:jc w:val="center"/>
            <w:rPr>
              <w:rFonts w:ascii="Calibri" w:hAnsi="Calibri"/>
              <w:color w:val="FFFFFF"/>
              <w:sz w:val="18"/>
              <w:szCs w:val="18"/>
            </w:rPr>
          </w:pPr>
          <w:r w:rsidRPr="00E74286">
            <w:rPr>
              <w:rFonts w:ascii="Calibri" w:hAnsi="Calibri"/>
              <w:color w:val="FFFFFF"/>
              <w:sz w:val="36"/>
              <w:szCs w:val="18"/>
            </w:rPr>
            <w:sym w:font="Wingdings 2" w:char="F051"/>
          </w:r>
          <w:r w:rsidRPr="00E74286">
            <w:rPr>
              <w:rFonts w:ascii="Calibri" w:hAnsi="Calibri"/>
              <w:color w:val="FFFFFF"/>
              <w:sz w:val="36"/>
              <w:szCs w:val="18"/>
            </w:rPr>
            <w:sym w:font="Wingdings 2" w:char="F052"/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DD0224" w:rsidRDefault="00DE47CF" w:rsidP="00B9217E">
          <w:pPr>
            <w:jc w:val="center"/>
            <w:rPr>
              <w:rFonts w:ascii="Source Sans Pro" w:hAnsi="Source Sans Pro"/>
            </w:rPr>
          </w:pPr>
          <w:r>
            <w:rPr>
              <w:rFonts w:ascii="Calibri" w:hAnsi="Calibri"/>
              <w:noProof/>
              <w:color w:val="000000"/>
              <w:sz w:val="18"/>
              <w:szCs w:val="18"/>
            </w:rPr>
            <w:drawing>
              <wp:inline distT="0" distB="0" distL="0" distR="0" wp14:anchorId="434668FE" wp14:editId="7F36A8AB">
                <wp:extent cx="768350" cy="549910"/>
                <wp:effectExtent l="0" t="0" r="0" b="2540"/>
                <wp:docPr id="2" name="Bild 2" descr="LOGO AH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H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9" t="8177" r="13037" b="115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B9217E">
            <w:rPr>
              <w:rFonts w:ascii="Calibri" w:hAnsi="Calibri"/>
              <w:color w:val="000000"/>
              <w:sz w:val="36"/>
              <w:szCs w:val="18"/>
            </w:rPr>
            <w:sym w:font="Wingdings 2" w:char="F052"/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</w:tcPr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</w:tcPr>
        <w:p w:rsidR="00DD0224" w:rsidRDefault="00DD0224" w:rsidP="00B9217E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D0224" w:rsidRDefault="00DD0224" w:rsidP="00BB105F">
          <w:pPr>
            <w:jc w:val="center"/>
            <w:rPr>
              <w:rFonts w:ascii="Calibri" w:hAnsi="Calibri"/>
              <w:color w:val="000000"/>
              <w:sz w:val="18"/>
              <w:szCs w:val="18"/>
            </w:rPr>
          </w:pPr>
          <w:r w:rsidRPr="00BB105F">
            <w:rPr>
              <w:rFonts w:ascii="Calibri" w:hAnsi="Calibri"/>
              <w:color w:val="000000"/>
              <w:sz w:val="18"/>
              <w:szCs w:val="18"/>
            </w:rPr>
            <w:t xml:space="preserve">Seite 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begin"/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instrText>PAGE  \* Arabic  \* MERGEFORMAT</w:instrTex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separate"/>
          </w:r>
          <w:r w:rsidR="00744872">
            <w:rPr>
              <w:rFonts w:ascii="Calibri" w:hAnsi="Calibri"/>
              <w:b/>
              <w:noProof/>
              <w:color w:val="000000"/>
              <w:sz w:val="18"/>
              <w:szCs w:val="18"/>
            </w:rPr>
            <w:t>1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end"/>
          </w:r>
          <w:r w:rsidRPr="00BB105F">
            <w:rPr>
              <w:rFonts w:ascii="Calibri" w:hAnsi="Calibri"/>
              <w:color w:val="000000"/>
              <w:sz w:val="18"/>
              <w:szCs w:val="18"/>
            </w:rPr>
            <w:t xml:space="preserve"> von 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begin"/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instrText>NUMPAGES  \* Arabic  \* MERGEFORMAT</w:instrTex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separate"/>
          </w:r>
          <w:r w:rsidR="00744872">
            <w:rPr>
              <w:rFonts w:ascii="Calibri" w:hAnsi="Calibri"/>
              <w:b/>
              <w:noProof/>
              <w:color w:val="000000"/>
              <w:sz w:val="18"/>
              <w:szCs w:val="18"/>
            </w:rPr>
            <w:t>2</w:t>
          </w:r>
          <w:r w:rsidRPr="00BB105F">
            <w:rPr>
              <w:rFonts w:ascii="Calibri" w:hAnsi="Calibri"/>
              <w:b/>
              <w:color w:val="000000"/>
              <w:sz w:val="18"/>
              <w:szCs w:val="18"/>
            </w:rPr>
            <w:fldChar w:fldCharType="end"/>
          </w:r>
        </w:p>
      </w:tc>
    </w:tr>
    <w:tr w:rsidR="00DD0224" w:rsidTr="00BB105F">
      <w:tblPrEx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gridAfter w:val="6"/>
        <w:wAfter w:w="8343" w:type="dxa"/>
        <w:trHeight w:val="292"/>
      </w:trPr>
      <w:tc>
        <w:tcPr>
          <w:tcW w:w="1971" w:type="dxa"/>
          <w:shd w:val="clear" w:color="auto" w:fill="auto"/>
        </w:tcPr>
        <w:p w:rsidR="00DD0224" w:rsidRPr="007B2BDD" w:rsidRDefault="00DD0224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</w:tr>
  </w:tbl>
  <w:p w:rsidR="00DD0224" w:rsidRDefault="00DD022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18" w:rsidRDefault="00CC5E18">
      <w:r>
        <w:separator/>
      </w:r>
    </w:p>
  </w:footnote>
  <w:footnote w:type="continuationSeparator" w:id="0">
    <w:p w:rsidR="00CC5E18" w:rsidRDefault="00CC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912"/>
      <w:gridCol w:w="1701"/>
    </w:tblGrid>
    <w:tr w:rsidR="00BB105F" w:rsidTr="00DD0224">
      <w:trPr>
        <w:trHeight w:val="420"/>
      </w:trPr>
      <w:tc>
        <w:tcPr>
          <w:tcW w:w="1701" w:type="dxa"/>
          <w:vMerge w:val="restart"/>
          <w:shd w:val="clear" w:color="auto" w:fill="auto"/>
          <w:vAlign w:val="center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  <w:p w:rsidR="00BB105F" w:rsidRPr="007B2BDD" w:rsidRDefault="00744872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259</w:t>
          </w: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6912" w:type="dxa"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 w:rsidRPr="007B2BDD">
            <w:rPr>
              <w:rFonts w:ascii="Arial" w:hAnsi="Arial" w:cs="Arial"/>
              <w:sz w:val="28"/>
              <w:szCs w:val="28"/>
            </w:rPr>
            <w:t>Formul</w:t>
          </w:r>
          <w:r>
            <w:rPr>
              <w:rFonts w:ascii="Arial" w:hAnsi="Arial" w:cs="Arial"/>
              <w:sz w:val="28"/>
              <w:szCs w:val="28"/>
            </w:rPr>
            <w:t>ar</w:t>
          </w:r>
        </w:p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701" w:type="dxa"/>
          <w:vMerge w:val="restart"/>
          <w:shd w:val="clear" w:color="auto" w:fill="auto"/>
          <w:vAlign w:val="center"/>
        </w:tcPr>
        <w:p w:rsidR="00BB105F" w:rsidRDefault="00DE47CF" w:rsidP="00DD0224">
          <w:pPr>
            <w:pStyle w:val="Kopfzeile"/>
            <w:jc w:val="center"/>
          </w:pPr>
          <w:r>
            <w:rPr>
              <w:rFonts w:ascii="Source Sans Pro" w:hAnsi="Source Sans Pro"/>
              <w:noProof/>
            </w:rPr>
            <w:drawing>
              <wp:inline distT="0" distB="0" distL="0" distR="0" wp14:anchorId="5E1288BC" wp14:editId="08146F1D">
                <wp:extent cx="981710" cy="560705"/>
                <wp:effectExtent l="0" t="0" r="8890" b="0"/>
                <wp:docPr id="1" name="Bild 1" descr="LOGO AHF gGm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HF gGm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105F" w:rsidTr="00BB105F">
      <w:trPr>
        <w:trHeight w:val="567"/>
      </w:trPr>
      <w:tc>
        <w:tcPr>
          <w:tcW w:w="1701" w:type="dxa"/>
          <w:vMerge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6912" w:type="dxa"/>
          <w:shd w:val="clear" w:color="auto" w:fill="auto"/>
        </w:tcPr>
        <w:p w:rsidR="00BB105F" w:rsidRPr="007B2BDD" w:rsidRDefault="00BB105F" w:rsidP="007B2BDD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</w:p>
        <w:p w:rsidR="00BB105F" w:rsidRPr="007B2BDD" w:rsidRDefault="00744872" w:rsidP="007B2BDD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 w:rsidRPr="00744872">
            <w:rPr>
              <w:rFonts w:ascii="Arial" w:hAnsi="Arial" w:cs="Arial"/>
              <w:sz w:val="28"/>
              <w:szCs w:val="28"/>
            </w:rPr>
            <w:t>Checkliste Pflege – Umzug eines Bewohners</w:t>
          </w:r>
        </w:p>
      </w:tc>
      <w:tc>
        <w:tcPr>
          <w:tcW w:w="1701" w:type="dxa"/>
          <w:vMerge/>
          <w:shd w:val="clear" w:color="auto" w:fill="auto"/>
        </w:tcPr>
        <w:p w:rsidR="00BB105F" w:rsidRDefault="00BB105F">
          <w:pPr>
            <w:pStyle w:val="Kopfzeile"/>
          </w:pPr>
        </w:p>
      </w:tc>
    </w:tr>
  </w:tbl>
  <w:p w:rsidR="00BB105F" w:rsidRDefault="00BB10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2F8F"/>
    <w:multiLevelType w:val="hybridMultilevel"/>
    <w:tmpl w:val="680026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A20AB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6D232B51"/>
    <w:multiLevelType w:val="hybridMultilevel"/>
    <w:tmpl w:val="DB6C7C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31"/>
    <w:rsid w:val="00023C38"/>
    <w:rsid w:val="00023C6B"/>
    <w:rsid w:val="00066D05"/>
    <w:rsid w:val="00086499"/>
    <w:rsid w:val="000B6017"/>
    <w:rsid w:val="000C2620"/>
    <w:rsid w:val="000C4710"/>
    <w:rsid w:val="000D4689"/>
    <w:rsid w:val="000E2A71"/>
    <w:rsid w:val="00114363"/>
    <w:rsid w:val="00114A24"/>
    <w:rsid w:val="00130D06"/>
    <w:rsid w:val="00147B29"/>
    <w:rsid w:val="0016741C"/>
    <w:rsid w:val="0017425A"/>
    <w:rsid w:val="001769D9"/>
    <w:rsid w:val="00180A0A"/>
    <w:rsid w:val="00183F2B"/>
    <w:rsid w:val="00187129"/>
    <w:rsid w:val="00193E9E"/>
    <w:rsid w:val="001A574A"/>
    <w:rsid w:val="001A7F73"/>
    <w:rsid w:val="001B0044"/>
    <w:rsid w:val="001B7102"/>
    <w:rsid w:val="001D17D5"/>
    <w:rsid w:val="001E7E4E"/>
    <w:rsid w:val="001F0F74"/>
    <w:rsid w:val="001F7EE9"/>
    <w:rsid w:val="0020382E"/>
    <w:rsid w:val="002151F7"/>
    <w:rsid w:val="00243CB7"/>
    <w:rsid w:val="00247794"/>
    <w:rsid w:val="00247CCB"/>
    <w:rsid w:val="0025546A"/>
    <w:rsid w:val="00267621"/>
    <w:rsid w:val="00292CC1"/>
    <w:rsid w:val="002B0151"/>
    <w:rsid w:val="002B5E32"/>
    <w:rsid w:val="002C6FDF"/>
    <w:rsid w:val="002D6D90"/>
    <w:rsid w:val="002E4B3A"/>
    <w:rsid w:val="00306FB3"/>
    <w:rsid w:val="0031170D"/>
    <w:rsid w:val="00327447"/>
    <w:rsid w:val="00334D72"/>
    <w:rsid w:val="00353248"/>
    <w:rsid w:val="003612F5"/>
    <w:rsid w:val="00362EBB"/>
    <w:rsid w:val="003953EC"/>
    <w:rsid w:val="003B0049"/>
    <w:rsid w:val="003B24BC"/>
    <w:rsid w:val="003C3163"/>
    <w:rsid w:val="003C523B"/>
    <w:rsid w:val="003C681C"/>
    <w:rsid w:val="003D3B65"/>
    <w:rsid w:val="003E2305"/>
    <w:rsid w:val="003F2D8A"/>
    <w:rsid w:val="003F5A90"/>
    <w:rsid w:val="00420E6D"/>
    <w:rsid w:val="00423DAC"/>
    <w:rsid w:val="004246A7"/>
    <w:rsid w:val="004349E4"/>
    <w:rsid w:val="00443267"/>
    <w:rsid w:val="00465491"/>
    <w:rsid w:val="00484931"/>
    <w:rsid w:val="00486E64"/>
    <w:rsid w:val="0049205C"/>
    <w:rsid w:val="004A10F4"/>
    <w:rsid w:val="004C5FC8"/>
    <w:rsid w:val="004D0389"/>
    <w:rsid w:val="004F596E"/>
    <w:rsid w:val="00535645"/>
    <w:rsid w:val="00552308"/>
    <w:rsid w:val="005A6EBB"/>
    <w:rsid w:val="005D10B4"/>
    <w:rsid w:val="005D19F5"/>
    <w:rsid w:val="005E5BFB"/>
    <w:rsid w:val="005F101C"/>
    <w:rsid w:val="005F26CE"/>
    <w:rsid w:val="00600040"/>
    <w:rsid w:val="00603BA4"/>
    <w:rsid w:val="00613320"/>
    <w:rsid w:val="00617C75"/>
    <w:rsid w:val="00631B39"/>
    <w:rsid w:val="00653CB3"/>
    <w:rsid w:val="00654DDD"/>
    <w:rsid w:val="00664B13"/>
    <w:rsid w:val="00670055"/>
    <w:rsid w:val="00670EB8"/>
    <w:rsid w:val="006851A9"/>
    <w:rsid w:val="006E648D"/>
    <w:rsid w:val="006E77F6"/>
    <w:rsid w:val="006F381D"/>
    <w:rsid w:val="00700798"/>
    <w:rsid w:val="007108D0"/>
    <w:rsid w:val="00724B91"/>
    <w:rsid w:val="00727517"/>
    <w:rsid w:val="00744872"/>
    <w:rsid w:val="007606CF"/>
    <w:rsid w:val="00761DC5"/>
    <w:rsid w:val="007623A9"/>
    <w:rsid w:val="00782FA6"/>
    <w:rsid w:val="00784544"/>
    <w:rsid w:val="007902F0"/>
    <w:rsid w:val="007B2BDD"/>
    <w:rsid w:val="007C21D4"/>
    <w:rsid w:val="007D4693"/>
    <w:rsid w:val="0080234C"/>
    <w:rsid w:val="00826495"/>
    <w:rsid w:val="008379A7"/>
    <w:rsid w:val="00841907"/>
    <w:rsid w:val="008436EF"/>
    <w:rsid w:val="0084376E"/>
    <w:rsid w:val="0084793E"/>
    <w:rsid w:val="00847C8D"/>
    <w:rsid w:val="00853BA5"/>
    <w:rsid w:val="00870481"/>
    <w:rsid w:val="008728F8"/>
    <w:rsid w:val="00873092"/>
    <w:rsid w:val="00876879"/>
    <w:rsid w:val="0088033E"/>
    <w:rsid w:val="00883706"/>
    <w:rsid w:val="008928C2"/>
    <w:rsid w:val="00897B65"/>
    <w:rsid w:val="008A12F5"/>
    <w:rsid w:val="008A6B35"/>
    <w:rsid w:val="008B33CF"/>
    <w:rsid w:val="008B3CE5"/>
    <w:rsid w:val="00911754"/>
    <w:rsid w:val="00923236"/>
    <w:rsid w:val="00935A13"/>
    <w:rsid w:val="00943F53"/>
    <w:rsid w:val="009475B1"/>
    <w:rsid w:val="0095121D"/>
    <w:rsid w:val="00964020"/>
    <w:rsid w:val="0096439D"/>
    <w:rsid w:val="00973E5A"/>
    <w:rsid w:val="00985F84"/>
    <w:rsid w:val="0099682F"/>
    <w:rsid w:val="00996B06"/>
    <w:rsid w:val="009A188A"/>
    <w:rsid w:val="009A1D12"/>
    <w:rsid w:val="009A6B83"/>
    <w:rsid w:val="009D0216"/>
    <w:rsid w:val="009D54D1"/>
    <w:rsid w:val="009E71D8"/>
    <w:rsid w:val="009F2E4D"/>
    <w:rsid w:val="00A335C0"/>
    <w:rsid w:val="00A4655C"/>
    <w:rsid w:val="00A46C4D"/>
    <w:rsid w:val="00A52229"/>
    <w:rsid w:val="00A52D4B"/>
    <w:rsid w:val="00A5668B"/>
    <w:rsid w:val="00A8051D"/>
    <w:rsid w:val="00A91C79"/>
    <w:rsid w:val="00AB3394"/>
    <w:rsid w:val="00AD0B5D"/>
    <w:rsid w:val="00AD64C3"/>
    <w:rsid w:val="00B233F4"/>
    <w:rsid w:val="00B27C9D"/>
    <w:rsid w:val="00B355DB"/>
    <w:rsid w:val="00B902C9"/>
    <w:rsid w:val="00B91FD3"/>
    <w:rsid w:val="00B9217E"/>
    <w:rsid w:val="00BB0173"/>
    <w:rsid w:val="00BB105F"/>
    <w:rsid w:val="00BC3228"/>
    <w:rsid w:val="00BC44F5"/>
    <w:rsid w:val="00BE6D18"/>
    <w:rsid w:val="00C053F2"/>
    <w:rsid w:val="00C06475"/>
    <w:rsid w:val="00C14520"/>
    <w:rsid w:val="00C1744E"/>
    <w:rsid w:val="00C2427E"/>
    <w:rsid w:val="00C336FB"/>
    <w:rsid w:val="00C354D2"/>
    <w:rsid w:val="00C37826"/>
    <w:rsid w:val="00C47E25"/>
    <w:rsid w:val="00C51C89"/>
    <w:rsid w:val="00C52381"/>
    <w:rsid w:val="00C55510"/>
    <w:rsid w:val="00C5621E"/>
    <w:rsid w:val="00C65D3A"/>
    <w:rsid w:val="00C85CDE"/>
    <w:rsid w:val="00C96B51"/>
    <w:rsid w:val="00CC5E18"/>
    <w:rsid w:val="00CC6C52"/>
    <w:rsid w:val="00CE5E23"/>
    <w:rsid w:val="00CE64B5"/>
    <w:rsid w:val="00CE7E93"/>
    <w:rsid w:val="00CF1A59"/>
    <w:rsid w:val="00D11FBF"/>
    <w:rsid w:val="00D1478E"/>
    <w:rsid w:val="00D1580E"/>
    <w:rsid w:val="00D341D0"/>
    <w:rsid w:val="00D3569B"/>
    <w:rsid w:val="00D403AE"/>
    <w:rsid w:val="00D42FFA"/>
    <w:rsid w:val="00D45B72"/>
    <w:rsid w:val="00D74C8B"/>
    <w:rsid w:val="00D916C7"/>
    <w:rsid w:val="00D92A02"/>
    <w:rsid w:val="00DA0F04"/>
    <w:rsid w:val="00DB3985"/>
    <w:rsid w:val="00DD0224"/>
    <w:rsid w:val="00DD0B04"/>
    <w:rsid w:val="00DD587C"/>
    <w:rsid w:val="00DE38EE"/>
    <w:rsid w:val="00DE47CF"/>
    <w:rsid w:val="00DF1378"/>
    <w:rsid w:val="00E02E7E"/>
    <w:rsid w:val="00E33F0C"/>
    <w:rsid w:val="00E66BF3"/>
    <w:rsid w:val="00E6757B"/>
    <w:rsid w:val="00E71A97"/>
    <w:rsid w:val="00E7388A"/>
    <w:rsid w:val="00E74286"/>
    <w:rsid w:val="00EA3382"/>
    <w:rsid w:val="00EB2142"/>
    <w:rsid w:val="00EB3274"/>
    <w:rsid w:val="00F106BC"/>
    <w:rsid w:val="00F13C23"/>
    <w:rsid w:val="00F20750"/>
    <w:rsid w:val="00F31FC0"/>
    <w:rsid w:val="00F41B46"/>
    <w:rsid w:val="00F43955"/>
    <w:rsid w:val="00FC7540"/>
    <w:rsid w:val="00FD4F61"/>
    <w:rsid w:val="00FF0086"/>
    <w:rsid w:val="00FF26A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448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74487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448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74487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andb&#252;cher\Formular-Handbuch\Vorbereitung%20auf%20aktuell\3.%20Qualit&#228;tsmanagement\AHF%20F-HB%203000-1%20Vordruck%20F%20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AHF F-HB 3000-1 Vordruck F hoch</Template>
  <TotalTime>0</TotalTime>
  <Pages>2</Pages>
  <Words>304</Words>
  <Characters>2701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Altenwohnheim Friedrichsburg Münster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Anglana</dc:creator>
  <cp:lastModifiedBy>Beuckmann, Katharina</cp:lastModifiedBy>
  <cp:revision>2</cp:revision>
  <cp:lastPrinted>2020-03-06T07:35:00Z</cp:lastPrinted>
  <dcterms:created xsi:type="dcterms:W3CDTF">2020-03-11T08:16:00Z</dcterms:created>
  <dcterms:modified xsi:type="dcterms:W3CDTF">2020-03-11T08:16:00Z</dcterms:modified>
</cp:coreProperties>
</file>